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0CD8" w:rsidRDefault="00B90CD8">
      <w:pPr>
        <w:pStyle w:val="ConsPlusTitlePage"/>
      </w:pPr>
      <w:r>
        <w:br/>
      </w:r>
    </w:p>
    <w:p w:rsidR="00B90CD8" w:rsidRDefault="00B90CD8">
      <w:pPr>
        <w:pStyle w:val="ConsPlusNormal"/>
        <w:jc w:val="both"/>
        <w:outlineLvl w:val="0"/>
      </w:pPr>
    </w:p>
    <w:p w:rsidR="00B90CD8" w:rsidRDefault="00B90CD8">
      <w:pPr>
        <w:pStyle w:val="ConsPlusNormal"/>
        <w:ind w:firstLine="540"/>
        <w:jc w:val="both"/>
      </w:pPr>
      <w:r>
        <w:rPr>
          <w:b/>
        </w:rPr>
        <w:t>Вопрос:</w:t>
      </w:r>
      <w:r>
        <w:t xml:space="preserve"> О формировании </w:t>
      </w:r>
      <w:hyperlink r:id="rId5" w:history="1">
        <w:r>
          <w:rPr>
            <w:color w:val="0000FF"/>
          </w:rPr>
          <w:t>Таблицы N 4</w:t>
        </w:r>
      </w:hyperlink>
      <w:r>
        <w:t xml:space="preserve"> "Сведения об особенностях ведения бюджетного учета" в составе Пояснительной записки к годовой бюджетной отчетности (ф. 0503160).</w:t>
      </w:r>
    </w:p>
    <w:p w:rsidR="00B90CD8" w:rsidRDefault="00B90CD8">
      <w:pPr>
        <w:pStyle w:val="ConsPlusNormal"/>
        <w:jc w:val="both"/>
      </w:pPr>
    </w:p>
    <w:p w:rsidR="00B90CD8" w:rsidRDefault="00B90CD8">
      <w:pPr>
        <w:pStyle w:val="ConsPlusNormal"/>
        <w:ind w:firstLine="540"/>
        <w:jc w:val="both"/>
      </w:pPr>
      <w:r>
        <w:rPr>
          <w:b/>
        </w:rPr>
        <w:t>Ответ:</w:t>
      </w:r>
    </w:p>
    <w:p w:rsidR="00B90CD8" w:rsidRDefault="00B90CD8">
      <w:pPr>
        <w:pStyle w:val="ConsPlusTitle"/>
        <w:spacing w:before="220"/>
        <w:jc w:val="center"/>
      </w:pPr>
      <w:r>
        <w:t>МИНИСТЕРСТВО ФИНАНСОВ РОССИЙСКОЙ ФЕДЕРАЦИИ</w:t>
      </w:r>
    </w:p>
    <w:p w:rsidR="00B90CD8" w:rsidRDefault="00B90CD8">
      <w:pPr>
        <w:pStyle w:val="ConsPlusTitle"/>
        <w:jc w:val="center"/>
      </w:pPr>
    </w:p>
    <w:p w:rsidR="00B90CD8" w:rsidRDefault="00B90CD8">
      <w:pPr>
        <w:pStyle w:val="ConsPlusTitle"/>
        <w:jc w:val="center"/>
      </w:pPr>
      <w:r>
        <w:t>ПИСЬМО</w:t>
      </w:r>
    </w:p>
    <w:p w:rsidR="00B90CD8" w:rsidRDefault="00B90CD8">
      <w:pPr>
        <w:pStyle w:val="ConsPlusTitle"/>
        <w:jc w:val="center"/>
      </w:pPr>
      <w:r>
        <w:t>от 13 июля 2017 г. N 02-06-10/44915</w:t>
      </w:r>
    </w:p>
    <w:p w:rsidR="00B90CD8" w:rsidRDefault="00B90CD8">
      <w:pPr>
        <w:pStyle w:val="ConsPlusNormal"/>
        <w:jc w:val="both"/>
      </w:pPr>
    </w:p>
    <w:p w:rsidR="00B90CD8" w:rsidRDefault="00B90CD8">
      <w:pPr>
        <w:pStyle w:val="ConsPlusNormal"/>
        <w:ind w:firstLine="540"/>
        <w:jc w:val="both"/>
      </w:pPr>
      <w:r>
        <w:t xml:space="preserve">Департамент бюджетной методологии и финансовой отчетности в государственном секторе Министерства финансов Российской Федерации рассмотрел письмо по вопросу формирования в составе Пояснительной записки к годовой бюджетной отчетности (ф. 0503160) </w:t>
      </w:r>
      <w:hyperlink r:id="rId6" w:history="1">
        <w:r>
          <w:rPr>
            <w:color w:val="0000FF"/>
          </w:rPr>
          <w:t>Таблицы N 4</w:t>
        </w:r>
      </w:hyperlink>
      <w:r>
        <w:t xml:space="preserve"> "Сведения об особенностях ведения бюджетного учета" (далее - Таблица N 4) и сообщает следующее.</w:t>
      </w:r>
      <w:bookmarkStart w:id="0" w:name="_GoBack"/>
      <w:bookmarkEnd w:id="0"/>
    </w:p>
    <w:p w:rsidR="00B90CD8" w:rsidRDefault="00B90CD8">
      <w:pPr>
        <w:pStyle w:val="ConsPlusNormal"/>
        <w:spacing w:before="220"/>
        <w:ind w:firstLine="540"/>
        <w:jc w:val="both"/>
      </w:pPr>
      <w:r>
        <w:t xml:space="preserve">Единый порядок составления и представления годовой, квартальной и месячной отчетности об исполнении бюджетов бюджетной системы Российской Федерации установлен </w:t>
      </w:r>
      <w:hyperlink r:id="rId7" w:history="1">
        <w:r>
          <w:rPr>
            <w:color w:val="0000FF"/>
          </w:rPr>
          <w:t>Инструкцией</w:t>
        </w:r>
      </w:hyperlink>
      <w:r>
        <w:t>, утвержденной приказом Минфина России от 28.12.2010 N 191н (далее - Инструкция N 191н).</w:t>
      </w:r>
    </w:p>
    <w:p w:rsidR="00B90CD8" w:rsidRDefault="00B90CD8">
      <w:pPr>
        <w:pStyle w:val="ConsPlusNormal"/>
        <w:spacing w:before="220"/>
        <w:ind w:firstLine="540"/>
        <w:jc w:val="both"/>
      </w:pPr>
      <w:r>
        <w:t xml:space="preserve">Согласно </w:t>
      </w:r>
      <w:hyperlink r:id="rId8" w:history="1">
        <w:r>
          <w:rPr>
            <w:color w:val="0000FF"/>
          </w:rPr>
          <w:t>пункту 152</w:t>
        </w:r>
      </w:hyperlink>
      <w:r>
        <w:t xml:space="preserve"> Инструкции N 191н </w:t>
      </w:r>
      <w:hyperlink r:id="rId9" w:history="1">
        <w:r>
          <w:rPr>
            <w:color w:val="0000FF"/>
          </w:rPr>
          <w:t>Таблица N 4</w:t>
        </w:r>
      </w:hyperlink>
      <w:r>
        <w:t xml:space="preserve"> формируется в составе </w:t>
      </w:r>
      <w:hyperlink r:id="rId10" w:history="1">
        <w:r>
          <w:rPr>
            <w:color w:val="0000FF"/>
          </w:rPr>
          <w:t>Раздела 5</w:t>
        </w:r>
      </w:hyperlink>
      <w:r>
        <w:t xml:space="preserve"> "Прочие вопросы деятельности субъекта бюджетной отчетности" Пояснительной записки (ф. 0503160).</w:t>
      </w:r>
    </w:p>
    <w:p w:rsidR="00B90CD8" w:rsidRDefault="00B90CD8">
      <w:pPr>
        <w:pStyle w:val="ConsPlusNormal"/>
        <w:spacing w:before="220"/>
        <w:ind w:firstLine="540"/>
        <w:jc w:val="both"/>
      </w:pPr>
      <w:proofErr w:type="gramStart"/>
      <w:r>
        <w:t xml:space="preserve">В соответствии с </w:t>
      </w:r>
      <w:hyperlink r:id="rId11" w:history="1">
        <w:r>
          <w:rPr>
            <w:color w:val="0000FF"/>
          </w:rPr>
          <w:t>пунктом 156</w:t>
        </w:r>
      </w:hyperlink>
      <w:r>
        <w:t xml:space="preserve"> Инструкции N 191н информация, отражаемая в </w:t>
      </w:r>
      <w:hyperlink r:id="rId12" w:history="1">
        <w:r>
          <w:rPr>
            <w:color w:val="0000FF"/>
          </w:rPr>
          <w:t>Таблице N 4</w:t>
        </w:r>
      </w:hyperlink>
      <w:r>
        <w:t>, характеризует использованные в отчетном периоде особенности отражения в бюджетном учете получателей средств бюджета, администраторов доходов бюджета, администраторов источников финансирования дефицита бюджета операций с активами и обязательствами в части установленного Инструкцией по бюджетному учету права учреждения самостоятельно определять такие особенности.</w:t>
      </w:r>
      <w:proofErr w:type="gramEnd"/>
    </w:p>
    <w:p w:rsidR="00B90CD8" w:rsidRDefault="00B90CD8">
      <w:pPr>
        <w:pStyle w:val="ConsPlusNormal"/>
        <w:spacing w:before="220"/>
        <w:ind w:firstLine="540"/>
        <w:jc w:val="both"/>
      </w:pPr>
      <w:r>
        <w:t xml:space="preserve">При этом </w:t>
      </w:r>
      <w:hyperlink r:id="rId13" w:history="1">
        <w:r>
          <w:rPr>
            <w:color w:val="0000FF"/>
          </w:rPr>
          <w:t>пунктами 176</w:t>
        </w:r>
      </w:hyperlink>
      <w:r>
        <w:t xml:space="preserve"> - </w:t>
      </w:r>
      <w:hyperlink r:id="rId14" w:history="1">
        <w:r>
          <w:rPr>
            <w:color w:val="0000FF"/>
          </w:rPr>
          <w:t>177</w:t>
        </w:r>
      </w:hyperlink>
      <w:r>
        <w:t xml:space="preserve"> Инструкции N 191н установлено, что составление сводной </w:t>
      </w:r>
      <w:hyperlink r:id="rId15" w:history="1">
        <w:r>
          <w:rPr>
            <w:color w:val="0000FF"/>
          </w:rPr>
          <w:t>Таблицы N 4</w:t>
        </w:r>
      </w:hyperlink>
      <w:r>
        <w:t xml:space="preserve"> в части граф, не выделенных в формах приложений жирной линией, главным распорядителем, распорядителем бюджетных средств, главным администратором источников финансирования дефицита бюджета, главным администратором доходов бюджета, финансовым органом (далее - субъект сводной отчетности) осуществляется путем анализа, обобщения и формирования показателей, оказавших существенное влияние и характеризующих результаты деятельности субъекта бюджетной отчетности за отчетный период.</w:t>
      </w:r>
    </w:p>
    <w:p w:rsidR="00B90CD8" w:rsidRDefault="00B90CD8">
      <w:pPr>
        <w:pStyle w:val="ConsPlusNormal"/>
        <w:spacing w:before="220"/>
        <w:ind w:firstLine="540"/>
        <w:jc w:val="both"/>
      </w:pPr>
      <w:r>
        <w:t xml:space="preserve">Таким образом, в сводной </w:t>
      </w:r>
      <w:hyperlink r:id="rId16" w:history="1">
        <w:r>
          <w:rPr>
            <w:color w:val="0000FF"/>
          </w:rPr>
          <w:t>Таблице N 4</w:t>
        </w:r>
      </w:hyperlink>
      <w:r>
        <w:t>, сформированной субъектом сводной отчетности, находит отражение обобщенная информация об особенностях учета, оказавших существенное влияние и характеризующих результат деятельности субъекта сводной отчетности.</w:t>
      </w:r>
    </w:p>
    <w:p w:rsidR="00B90CD8" w:rsidRDefault="00B90CD8">
      <w:pPr>
        <w:pStyle w:val="ConsPlusNormal"/>
        <w:spacing w:before="220"/>
        <w:ind w:firstLine="540"/>
        <w:jc w:val="both"/>
      </w:pPr>
      <w:r>
        <w:t xml:space="preserve">В случае отсутствия обобщенной информации, обязательной к включению в </w:t>
      </w:r>
      <w:hyperlink r:id="rId17" w:history="1">
        <w:r>
          <w:rPr>
            <w:color w:val="0000FF"/>
          </w:rPr>
          <w:t>Таблицу N 4</w:t>
        </w:r>
      </w:hyperlink>
      <w:r>
        <w:t xml:space="preserve">, факт ее отсутствия отражается в текстовой части Пояснительной записки </w:t>
      </w:r>
      <w:hyperlink r:id="rId18" w:history="1">
        <w:r>
          <w:rPr>
            <w:color w:val="0000FF"/>
          </w:rPr>
          <w:t>(ф. 0503160)</w:t>
        </w:r>
      </w:hyperlink>
      <w:r>
        <w:t>.</w:t>
      </w:r>
    </w:p>
    <w:p w:rsidR="00B90CD8" w:rsidRDefault="00B90CD8">
      <w:pPr>
        <w:pStyle w:val="ConsPlusNormal"/>
        <w:jc w:val="both"/>
      </w:pPr>
    </w:p>
    <w:p w:rsidR="00B90CD8" w:rsidRDefault="00B90CD8">
      <w:pPr>
        <w:pStyle w:val="ConsPlusNormal"/>
        <w:jc w:val="right"/>
      </w:pPr>
      <w:r>
        <w:t>Заместитель директора Департамента</w:t>
      </w:r>
    </w:p>
    <w:p w:rsidR="00B90CD8" w:rsidRDefault="00B90CD8">
      <w:pPr>
        <w:pStyle w:val="ConsPlusNormal"/>
        <w:jc w:val="right"/>
      </w:pPr>
      <w:r>
        <w:t>бюджетной методологии</w:t>
      </w:r>
    </w:p>
    <w:p w:rsidR="00B90CD8" w:rsidRDefault="00B90CD8">
      <w:pPr>
        <w:pStyle w:val="ConsPlusNormal"/>
        <w:jc w:val="right"/>
      </w:pPr>
      <w:r>
        <w:t>и финансовой отчетности</w:t>
      </w:r>
    </w:p>
    <w:p w:rsidR="00B90CD8" w:rsidRDefault="00B90CD8">
      <w:pPr>
        <w:pStyle w:val="ConsPlusNormal"/>
        <w:jc w:val="right"/>
      </w:pPr>
      <w:r>
        <w:t>в государственном секторе</w:t>
      </w:r>
    </w:p>
    <w:p w:rsidR="00B90CD8" w:rsidRDefault="00B90CD8">
      <w:pPr>
        <w:pStyle w:val="ConsPlusNormal"/>
        <w:jc w:val="right"/>
      </w:pPr>
      <w:r>
        <w:t>С.В.СИВЕЦ</w:t>
      </w:r>
    </w:p>
    <w:p w:rsidR="00B90CD8" w:rsidRDefault="00B90CD8">
      <w:pPr>
        <w:pStyle w:val="ConsPlusNormal"/>
      </w:pPr>
      <w:r>
        <w:t>13.07.2017</w:t>
      </w:r>
    </w:p>
    <w:p w:rsidR="00B90CD8" w:rsidRDefault="00B90CD8">
      <w:pPr>
        <w:pStyle w:val="ConsPlusNormal"/>
      </w:pPr>
    </w:p>
    <w:p w:rsidR="00B90CD8" w:rsidRDefault="00B90CD8">
      <w:pPr>
        <w:pStyle w:val="ConsPlusNormal"/>
      </w:pPr>
    </w:p>
    <w:p w:rsidR="00B90CD8" w:rsidRDefault="00B90CD8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B30FDD" w:rsidRDefault="00B30FDD"/>
    <w:sectPr w:rsidR="00B30FDD" w:rsidSect="00185379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0CD8"/>
    <w:rsid w:val="00185379"/>
    <w:rsid w:val="00314DBB"/>
    <w:rsid w:val="00B30FDD"/>
    <w:rsid w:val="00B90CD8"/>
    <w:rsid w:val="00FE45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90CD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B90CD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B90CD8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90CD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B90CD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B90CD8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3E9CD29B15D7633A767FE105424074FE1B07169E7D01E3B8926890B169C0054C902A5F7C69444353BCyFJ" TargetMode="External"/><Relationship Id="rId13" Type="http://schemas.openxmlformats.org/officeDocument/2006/relationships/hyperlink" Target="consultantplus://offline/ref=3E9CD29B15D7633A767FE105424074FE1B07169E7D01E3B8926890B169C0054C902A5F7C69444452BCy8J" TargetMode="External"/><Relationship Id="rId18" Type="http://schemas.openxmlformats.org/officeDocument/2006/relationships/hyperlink" Target="consultantplus://offline/ref=3E9CD29B15D7633A767FE105424074FE1B07169E7D01E3B8926890B169C0054C902A5F7C6947485DBCy9J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3E9CD29B15D7633A767FE105424074FE1B07169E7D01E3B8926890B169C0054C902A5F7C69454155BCyAJ" TargetMode="External"/><Relationship Id="rId12" Type="http://schemas.openxmlformats.org/officeDocument/2006/relationships/hyperlink" Target="consultantplus://offline/ref=3E9CD29B15D7633A767FE105424074FE1B07169E7D01E3B8926890B169C0054C902A5F7C69464155BCy6J" TargetMode="External"/><Relationship Id="rId17" Type="http://schemas.openxmlformats.org/officeDocument/2006/relationships/hyperlink" Target="consultantplus://offline/ref=3E9CD29B15D7633A767FE105424074FE1B07169E7D01E3B8926890B169C0054C902A5F7C69464155BCy6J" TargetMode="Externa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3E9CD29B15D7633A767FE105424074FE1B07169E7D01E3B8926890B169C0054C902A5F7C69464155BCy6J" TargetMode="External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3E9CD29B15D7633A767FE105424074FE1B07169E7D01E3B8926890B169C0054C902A5F7C69464155BCy6J" TargetMode="External"/><Relationship Id="rId11" Type="http://schemas.openxmlformats.org/officeDocument/2006/relationships/hyperlink" Target="consultantplus://offline/ref=3E9CD29B15D7633A767FE105424074FE1B07169E7D01E3B8926890B169C0054C902A5F7C69444254BCyFJ" TargetMode="External"/><Relationship Id="rId5" Type="http://schemas.openxmlformats.org/officeDocument/2006/relationships/hyperlink" Target="consultantplus://offline/ref=3E9CD29B15D7633A767FE105424074FE1B07169E7D01E3B8926890B169C0054C902A5F7C69464155BCy6J" TargetMode="External"/><Relationship Id="rId15" Type="http://schemas.openxmlformats.org/officeDocument/2006/relationships/hyperlink" Target="consultantplus://offline/ref=3E9CD29B15D7633A767FE105424074FE1B07169E7D01E3B8926890B169C0054C902A5F7C69464155BCy6J" TargetMode="External"/><Relationship Id="rId10" Type="http://schemas.openxmlformats.org/officeDocument/2006/relationships/hyperlink" Target="consultantplus://offline/ref=3E9CD29B15D7633A767FE105424074FE1B07169E7D01E3B8926890B169C0054C902A5F7C69444352BCy6J" TargetMode="Externa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3E9CD29B15D7633A767FE105424074FE1B07169E7D01E3B8926890B169C0054C902A5F7C69464155BCy6J" TargetMode="External"/><Relationship Id="rId14" Type="http://schemas.openxmlformats.org/officeDocument/2006/relationships/hyperlink" Target="consultantplus://offline/ref=3E9CD29B15D7633A767FE105424074FE1B07169E7D01E3B8926890B169C0054C902A5F7C69444453BCyF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664</Words>
  <Characters>3791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Бадаева Гиляна Эрдниевна</dc:creator>
  <cp:lastModifiedBy>Зинцова Алеся Юрьевна</cp:lastModifiedBy>
  <cp:revision>2</cp:revision>
  <dcterms:created xsi:type="dcterms:W3CDTF">2017-08-28T11:18:00Z</dcterms:created>
  <dcterms:modified xsi:type="dcterms:W3CDTF">2017-08-28T11:18:00Z</dcterms:modified>
</cp:coreProperties>
</file>